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E04" w:rsidRPr="007935A3" w:rsidRDefault="007935A3" w:rsidP="007935A3">
      <w:pPr>
        <w:spacing w:line="360" w:lineRule="auto"/>
        <w:jc w:val="center"/>
        <w:rPr>
          <w:rFonts w:ascii="Verdana" w:hAnsi="Verdana"/>
          <w:b/>
          <w:sz w:val="44"/>
          <w:szCs w:val="28"/>
        </w:rPr>
      </w:pPr>
      <w:r>
        <w:rPr>
          <w:rFonts w:ascii="Verdana" w:hAnsi="Verdana"/>
          <w:b/>
          <w:sz w:val="44"/>
          <w:szCs w:val="28"/>
        </w:rPr>
        <w:t>Ж</w:t>
      </w:r>
      <w:r w:rsidR="00AA03AE" w:rsidRPr="007935A3">
        <w:rPr>
          <w:rFonts w:ascii="Verdana" w:hAnsi="Verdana"/>
          <w:b/>
          <w:sz w:val="44"/>
          <w:szCs w:val="28"/>
        </w:rPr>
        <w:t>елезнодоро</w:t>
      </w:r>
      <w:r w:rsidRPr="007935A3">
        <w:rPr>
          <w:rFonts w:ascii="Verdana" w:hAnsi="Verdana"/>
          <w:b/>
          <w:sz w:val="44"/>
          <w:szCs w:val="28"/>
        </w:rPr>
        <w:t>га</w:t>
      </w:r>
    </w:p>
    <w:p w:rsidR="00AA03AE" w:rsidRPr="00AA03AE" w:rsidRDefault="00AA03AE" w:rsidP="00C20E04">
      <w:pPr>
        <w:spacing w:line="360" w:lineRule="auto"/>
        <w:rPr>
          <w:rFonts w:ascii="Verdana" w:hAnsi="Verdana"/>
          <w:sz w:val="28"/>
          <w:szCs w:val="28"/>
          <w:lang w:val="en-US"/>
        </w:rPr>
      </w:pPr>
      <w:r>
        <w:rPr>
          <w:rFonts w:ascii="Verdana" w:hAnsi="Verdana"/>
          <w:noProof/>
          <w:sz w:val="28"/>
          <w:szCs w:val="28"/>
          <w:lang w:eastAsia="ru-RU"/>
        </w:rPr>
        <w:drawing>
          <wp:inline distT="0" distB="0" distL="0" distR="0">
            <wp:extent cx="2857500" cy="21463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2857500" cy="2146300"/>
                    </a:xfrm>
                    <a:prstGeom prst="rect">
                      <a:avLst/>
                    </a:prstGeom>
                    <a:noFill/>
                    <a:ln w="9525">
                      <a:noFill/>
                      <a:miter lim="800000"/>
                      <a:headEnd/>
                      <a:tailEnd/>
                    </a:ln>
                  </pic:spPr>
                </pic:pic>
              </a:graphicData>
            </a:graphic>
          </wp:inline>
        </w:drawing>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Маленький Коля плакал навзрыд в пермском аэропорту «Большое Савино». Только что его родители опоздали на самолет в Москву. Все было бы ничего, вот только Коля должен был с папой и мамой лететь из Москвы на отдых в Египет, а теперь от этой поездки придется отказаться. Родители Коли, работающие на одном из предприятий промышленного города Березники, долго копили деньги на зарубежную поездку и дополнительных расходов в виде оплаты переоформления билетов на перелет в Москву и Египет уже потянуть не смогут.</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Слезы текли по лицу маленького мальчика, и он с горечью пытался забыть свою детскую мечту - оказаться на море. Ведь он никогда раньше на этом самом море не был, хотя столько слышал о нем. Сколько раз Коля представлял себе, как увидит диковинных рыб, как будет собирать ракушки на морском </w:t>
      </w:r>
      <w:r w:rsidRPr="00AA03AE">
        <w:rPr>
          <w:rFonts w:ascii="Verdana" w:hAnsi="Verdana"/>
          <w:sz w:val="28"/>
          <w:szCs w:val="28"/>
        </w:rPr>
        <w:lastRenderedPageBreak/>
        <w:t>пляже. А больше всего он хотел, чтобы его папа и мама были счастливыми.</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Эта история случилась два года назад. Их семья, выехав пораньше на автобусе из Березников, что расположены в 180 км от Перми на севере Пермского края, по пути к аэропорту угодила в пробку и вынуждена была стоять несколько часов в нескончаемой веренице автомобилей. Зимняя дорога, сильный мороз, снегопад и недавняя оттепель сделали свое дело - шоссе превратилось в сплошной каток. Дорожные службы делали все, что могли, но техника создавала еще большие заторы на дороге.</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К сожалению, сегодня в Березниках не осуществляются пассажирские авиаперевозки, хотя еще несколько лет назад жизнь в местном аэропорту теплилась. Перевозки оказались убыточными, и аэропорт перестал принимать пассажиров. А несколько лет назад прервалось и пассажирское железнодорожное сообщение в результате техногенной аварии на одном из местных калийных рудников. «Да, вот раньше были времена, - вспоминает один из березниковских пенсионеров. - Мы даже в Москву отсюда летали».</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Березники расположены на поверхности Верхнекамского месторождения калийно-магниевых солей - второго по величине в мире. Его запасы оцениваются в 3,8 млрд. тонн </w:t>
      </w:r>
      <w:r w:rsidRPr="00AA03AE">
        <w:rPr>
          <w:rFonts w:ascii="Verdana" w:hAnsi="Verdana"/>
          <w:sz w:val="28"/>
          <w:szCs w:val="28"/>
        </w:rPr>
        <w:lastRenderedPageBreak/>
        <w:t xml:space="preserve">руды, и право на разработку различных участков этого месторождения получили несколько крупных российских компаний - «Уралкалий», «Сильвинит», «Еврохим» и «Акрон». Активная промышленная разработка месторождения началась в 30-х годах прошлого века. Причем главным риском для подобных месторождений во всем мире является возможное затопление шахт и проседание почвы над ними. Достаточно сказать, что более 80 калийных и соляных рудников в мире за последнее столетие были затоплены. В связи с этим нигде в других странах из соображений безопасности в зонах калийных и соляных шахт не разрешают строить объекты инфраструктуры, многоэтажное жилье и транспортные магистрали. Однако для советской плановой экономики приоритетом была не безопасность, а темпы промышленного роста и объемы добытой руды. В результате сложилась ситуация, когда над прорытыми на глубине 300 - 400 метров шахтами оказалась построенная еще в </w:t>
      </w:r>
      <w:r w:rsidRPr="00C20E04">
        <w:rPr>
          <w:rFonts w:ascii="Verdana" w:hAnsi="Verdana"/>
          <w:sz w:val="28"/>
          <w:szCs w:val="28"/>
          <w:lang w:val="en-US"/>
        </w:rPr>
        <w:t>XIX</w:t>
      </w:r>
      <w:r w:rsidRPr="00AA03AE">
        <w:rPr>
          <w:rFonts w:ascii="Verdana" w:hAnsi="Verdana"/>
          <w:sz w:val="28"/>
          <w:szCs w:val="28"/>
        </w:rPr>
        <w:t xml:space="preserve"> веке железная дорога, а в 30-е годы прошлого столетия в эпоху индустриализации над ними началось возведение целого нового города - Березники.</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В октябре 2006 года на Первом калийном руднике компании «Уралкалий» произошла авария. После начавшегося затопления рудника одна из железнодорожных веток оказалась в опасной зоне - по прогнозам ученых, там должен был образоваться провал почвы. После нескольких реализованных попыток построить железнодорожные обходы различной протяженности члены Правительственной комиссии </w:t>
      </w:r>
      <w:r w:rsidRPr="00AA03AE">
        <w:rPr>
          <w:rFonts w:ascii="Verdana" w:hAnsi="Verdana"/>
          <w:sz w:val="28"/>
          <w:szCs w:val="28"/>
        </w:rPr>
        <w:lastRenderedPageBreak/>
        <w:t>во главе с министром природных ресурсов и экологии РФ Юрием Трутневым и представители крупнейших компаний, работающих в регионе, пришли к выводу, что необходимо исправить историческую ошибку советского времени и построить железнодорожную ветку в обход всего Верхнекамского месторождения.</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В феврале этого года решение о строительстве 53-километровой железнодорожной ветки Яйва - Соликамск было принято, однако окончательно вопрос с финансированием этого проекта был решен только через месяц после того, как на заседании Правительственной комиссии руководство компании «Уралкалий» выступило с предложением: в рамках социальной ответственности добровольно возместить все затраты ОАО «РЖД» и бюджетов всех уровней на финансирование ликвидации последствий аварии в объеме 2,8 млрд. рублей, а также профинансировать дефицит строительства 53-километрового железнодорожного пути в объеме 5 млрд. рублей. Финансирование в объеме около 1 млрд. рублей выделила и компания «Сильвинит». В целом бюджет реализации всего проекта оценили в 12,3 млрд. рублей. После того как предложение «Уралкалия» было принято и согласовано с государственными органами, компания заключила необходимые соглашения и начала выплату средств в федеральный, региональный и городской бюджеты.</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lastRenderedPageBreak/>
        <w:t xml:space="preserve">Реализация крупнейшего проекта частно-государственного партнерства проходила в тяжелых условиях. Главный инженер магистрали Игорь Набойченко фактически поселился в тайге. Начиная с осени находился здесь безвылазно. </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 Еще летом многие сомневались, что мы успеем закончить к декабрю, - говорит Набойченко. - Уж очень тяжелый профиль достался. Например, мы не смогли пройти по водоразделу. Место это только кажется глухой тайгой. На самом деле здесь проходят нефтяные и газовые транзитные потоки. Трубопроводы были уложены задолго до нашего появления. </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А потом наступила осень, - продолжал Набойченко. - За весь сентябрь всего шесть дней без дождя. В октябре за первые две недели три дня без дождя. Затем неделя хорошей погоды, но за ней повалил снег с дождем. Грузовики не могли ни с места тронуться, ни на горку въехать. У нас на некоторых участках до двух тысяч человек работали одновременно. Сто сорок единиц техники, не считая бульдозеров, катков и грейдеров. И вот представьте себе эти бездвижные вереницы автомобилей в пробках на подъемах. Жирная грязь, хлябь, бездействие и неумолимое время.</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20 декабря 2009 года выдалось морозным. День был солнечным, что делало еще более прекрасными здешние и без того знаменитые виды. Солнце отражалось от ослепительно </w:t>
      </w:r>
      <w:r w:rsidRPr="00AA03AE">
        <w:rPr>
          <w:rFonts w:ascii="Verdana" w:hAnsi="Verdana"/>
          <w:sz w:val="28"/>
          <w:szCs w:val="28"/>
        </w:rPr>
        <w:lastRenderedPageBreak/>
        <w:t>белого снежного наста, а в воздухе застыла морозная дымка. Еще несколько дней назад здесь трещали сорокаградусные морозы, а сегодня погода словно смилостивилась над участниками торжественного открытия железнодорожной ветки Яйва - Соликамск, среди которых присутствовали президент ОАО «Российские железные дороги» Владимир Якунин, губернатор Пермского края Олег Чиркунов, главы городов Березники и Соликамск, председатель Совета директоров ОАО «Уралкалий» Дмитрий Рыболовлев, генеральный директор ОАО «Сильвинит» Ростям Сабиров, руководители федеральных ведомств и депутаты. Немного потеплело, но, впрочем, уральские морозы не спешили сдаваться, на улице около -30 градусов.</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Машинист моторо-вагонного депо Пермь-2 Владимир Фроловский аккуратно подвел локомотив к перрону вокзала в Березниках, и высокие гости начали выходить на холодный воздух. Сегодня машинист Фроловский волновался больше, чем обычно, все-таки не каждый день в его составе присутствует столько важных пассажиров: «Конечно, волнительный такой момент, не каждый день такой момент бывает, поэтому я волнуюсь, как спортсмены перед каким-то ответственным соревнованием волнуются».</w:t>
      </w:r>
    </w:p>
    <w:p w:rsidR="00C20E04" w:rsidRPr="00AA03AE" w:rsidRDefault="00C20E04" w:rsidP="00C20E04">
      <w:pPr>
        <w:spacing w:line="360" w:lineRule="auto"/>
        <w:rPr>
          <w:rFonts w:ascii="Verdana" w:hAnsi="Verdana"/>
          <w:sz w:val="28"/>
          <w:szCs w:val="28"/>
        </w:rPr>
      </w:pPr>
    </w:p>
    <w:p w:rsidR="00C20E04" w:rsidRPr="00C20E04" w:rsidRDefault="00C20E04" w:rsidP="00C20E04">
      <w:pPr>
        <w:spacing w:line="360" w:lineRule="auto"/>
        <w:rPr>
          <w:rFonts w:ascii="Verdana" w:hAnsi="Verdana"/>
          <w:sz w:val="28"/>
          <w:szCs w:val="28"/>
          <w:lang w:val="en-US"/>
        </w:rPr>
      </w:pPr>
      <w:r w:rsidRPr="00AA03AE">
        <w:rPr>
          <w:rFonts w:ascii="Verdana" w:hAnsi="Verdana"/>
          <w:sz w:val="28"/>
          <w:szCs w:val="28"/>
        </w:rPr>
        <w:t xml:space="preserve">Глава РЖД, губернатор Пермского края и руководитель Свердловской железной дороги вместе ударили в колокол и, таким образом, официально открыли движение на новом </w:t>
      </w:r>
      <w:r w:rsidRPr="00AA03AE">
        <w:rPr>
          <w:rFonts w:ascii="Verdana" w:hAnsi="Verdana"/>
          <w:sz w:val="28"/>
          <w:szCs w:val="28"/>
        </w:rPr>
        <w:lastRenderedPageBreak/>
        <w:t xml:space="preserve">участке. Владимир Якунин, еще буквально день назад вместе с премьер-министром России Владимиром Путиным открывавший движение скоростного поезда «Сапсан» из Москвы в Санкт-Петербург, выдохнув в морозный воздух, прокомментировал это событие журналистам: «Сегодня мы совершили первую поездку по новому участку, который надежно свяжет железнодорожным сообщением два крупнейших промышленных города Пермского края со всеми регионами Российской Федерации, дальнего и ближнего зарубежья. Это не рядовое событие, за последние 15 лет не было такого масштабного строительства, расширяющего сеть железных дорог России». Отметил глава РЖД и участие «Уралкалия» в совместном проекте с государством: «Должен сказать, что бизнес проявил то, что называется общественной ответственностью». В дальнейшем участок Яйва - Соликамск станет частью масштабного проекта «Белкомур», который соединит Пермь, Сыктывкар и Архангельск. </w:t>
      </w:r>
      <w:r w:rsidRPr="00C20E04">
        <w:rPr>
          <w:rFonts w:ascii="Verdana" w:hAnsi="Verdana"/>
          <w:sz w:val="28"/>
          <w:szCs w:val="28"/>
          <w:lang w:val="en-US"/>
        </w:rPr>
        <w:t>Этот проект уже вошел в стратегию развития РЖД.</w:t>
      </w:r>
    </w:p>
    <w:p w:rsidR="00C20E04" w:rsidRPr="00C20E04" w:rsidRDefault="00C20E04" w:rsidP="00C20E04">
      <w:pPr>
        <w:spacing w:line="360" w:lineRule="auto"/>
        <w:rPr>
          <w:rFonts w:ascii="Verdana" w:hAnsi="Verdana"/>
          <w:sz w:val="28"/>
          <w:szCs w:val="28"/>
          <w:lang w:val="en-US"/>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 xml:space="preserve">Губернатор Пермского края Олег Чиркунов, на долю которого за последнее время выпали серьезные эмоциональные перегрузки из-за страшного события в Перми, как мне показалось, с удовольствием выразил свое мнение о завершении реализации столь масштабного проекта с участием крупного бизнеса. «Ветка решила две стратегические задачи Верхнекамского района. Первая задача - это то, что все предприятия будут стабильно работать и вывозить грузы, а следовательно, будет работать и все </w:t>
      </w:r>
      <w:r w:rsidRPr="00AA03AE">
        <w:rPr>
          <w:rFonts w:ascii="Verdana" w:hAnsi="Verdana"/>
          <w:sz w:val="28"/>
          <w:szCs w:val="28"/>
        </w:rPr>
        <w:lastRenderedPageBreak/>
        <w:t xml:space="preserve">население Березников и Соликамска. И вторая задача, что возобновляется пассажирское сообщение между Березниками и всем остальным миром», - сказал Чиркунов. </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Местные жители, стоя на холодном пронизывающем ветру, также не скрывали радости. Татьяна Тихомирова, жительница Березников, очень довольна, что теперь не придется, как раньше, мыкаться по автобусам: «Люди, которые в морозные дни на автобусах добираются, - им будет очень удобно: комфортно сели, в вагоне все доехали до места. Для Березников это историческое событие, для железнодорожников тоже, таких строек никогда не было».</w:t>
      </w:r>
    </w:p>
    <w:p w:rsidR="00C20E04" w:rsidRPr="00AA03AE" w:rsidRDefault="00C20E04" w:rsidP="00C20E04">
      <w:pPr>
        <w:spacing w:line="360" w:lineRule="auto"/>
        <w:rPr>
          <w:rFonts w:ascii="Verdana" w:hAnsi="Verdana"/>
          <w:sz w:val="28"/>
          <w:szCs w:val="28"/>
        </w:rPr>
      </w:pPr>
    </w:p>
    <w:p w:rsidR="00C20E04" w:rsidRPr="00AA03AE" w:rsidRDefault="00C20E04" w:rsidP="00C20E04">
      <w:pPr>
        <w:spacing w:line="360" w:lineRule="auto"/>
        <w:rPr>
          <w:rFonts w:ascii="Verdana" w:hAnsi="Verdana"/>
          <w:sz w:val="28"/>
          <w:szCs w:val="28"/>
        </w:rPr>
      </w:pPr>
      <w:r w:rsidRPr="00AA03AE">
        <w:rPr>
          <w:rFonts w:ascii="Verdana" w:hAnsi="Verdana"/>
          <w:sz w:val="28"/>
          <w:szCs w:val="28"/>
        </w:rPr>
        <w:t>А Коля в конце января снова собирается с родителями в поездку на море. И теперь они смогут спокойно добраться на поезде в Екатеринбург и оттуда попасть в Египет. Так будет и быстрее, и дешевле. Стоя на вокзале в Березниках на торжественном открытии движения по железнодорожной ветке, родители маленького Коли убедились, что теперь никто и ничто не сможет им помешать исполнить заветную мечту своего ребенка.</w:t>
      </w:r>
    </w:p>
    <w:p w:rsidR="00C20E04" w:rsidRPr="00AA03AE" w:rsidRDefault="00C20E04" w:rsidP="00B759A1">
      <w:pPr>
        <w:spacing w:line="360" w:lineRule="auto"/>
        <w:rPr>
          <w:rFonts w:ascii="Verdana" w:hAnsi="Verdana"/>
          <w:sz w:val="28"/>
          <w:szCs w:val="28"/>
        </w:rPr>
      </w:pPr>
    </w:p>
    <w:p w:rsidR="00C20E04" w:rsidRPr="00AA03AE" w:rsidRDefault="00C20E04"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Железнодорожные Модели</w:t>
      </w: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Всё для железнодорожного моделизма</w:t>
      </w: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lastRenderedPageBreak/>
        <w:t>Кто в детстве не увлекался моделями железной дороги? Думаю, что таких людей очень не много. Я в своем детстве тоже прошел через это увлечение. Эти игрушки привлекали не только внешней красотой и качеством, но и очень продвинутым, просто невиданным для того времени, техническим уровнем. Во всяком случае для игрушек. Достаточно вспомнить наших серых мишек и зайчиков с барабанами. Но вот настало то время, когда без особого труда, можно выбрать для своего ребенка практически любую модель. Создать для него целый мир, в котором все красиво и привлекательно! В нашем магазине Вы найдете громадный выбор моделей локомотивов, вагонов, всевозможных строений, автоматики, и всевозможных дополнений для создания этого мира.</w:t>
      </w: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Успешное освоение растущих объемов перевозок невозможно без повышения провозной способности железных дорог, что требует дальнейшего роста технического уровня подвижного состава, внедрения новых высокоэффективных конструкций  грузовых и пассажирских вагонов, более интенсивного использования вагонного парка — ускорения оборота вагонов, увеличения скорости движения и массы поездов, повышения статической нагрузки вагона.</w:t>
      </w:r>
    </w:p>
    <w:p w:rsidR="0014621F" w:rsidRPr="00B759A1" w:rsidRDefault="0014621F"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Для поддержания высокого технического уровня вагонного парка необходимо применение новейшей технологии ремонта и технического обслуживания вагонов в эксплуатации.</w:t>
      </w:r>
    </w:p>
    <w:p w:rsidR="0014621F" w:rsidRPr="00B759A1" w:rsidRDefault="0014621F"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lastRenderedPageBreak/>
        <w:t>Железнодорожный транспорт занимает ведущее место среди всех видов  транспорта CНГ. На его долю приходится около 50% всех грузовых и около 40% пассажирских перевозок.</w:t>
      </w:r>
    </w:p>
    <w:p w:rsidR="0014621F" w:rsidRPr="00B759A1" w:rsidRDefault="0014621F"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Вагонный парк нашей страны по своему техническому уровню не уступает вагонам наиболее развитых капиталистических стран.</w:t>
      </w:r>
    </w:p>
    <w:p w:rsidR="0014621F" w:rsidRPr="00B759A1" w:rsidRDefault="0014621F"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 xml:space="preserve">По многим технико-экономическим показателям железные дороги СНГ уже сейчас превосходят уровень передовых зарубежных стран. В СНГ самая высокая в мире грузонапряженность, превышающая в 5 раз этот показатель в США. Локомотив используется у нас в 2 раза, а грузовой вагон - в 2,7 раза эффективнее, чем в США. </w:t>
      </w: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Наряду с совершенствованием конструкции вагонов ведутся большие работы по обновлению ремонтной базы и улучшению системы технического обслуживания вагонов</w:t>
      </w:r>
    </w:p>
    <w:p w:rsidR="0014621F" w:rsidRPr="00B759A1" w:rsidRDefault="0014621F" w:rsidP="00B759A1">
      <w:pPr>
        <w:spacing w:line="360" w:lineRule="auto"/>
        <w:rPr>
          <w:rFonts w:ascii="Verdana" w:hAnsi="Verdana"/>
          <w:sz w:val="28"/>
          <w:szCs w:val="28"/>
        </w:rPr>
      </w:pPr>
    </w:p>
    <w:p w:rsidR="0014621F" w:rsidRPr="00B759A1" w:rsidRDefault="0014621F" w:rsidP="00B759A1">
      <w:pPr>
        <w:spacing w:line="360" w:lineRule="auto"/>
        <w:rPr>
          <w:rFonts w:ascii="Verdana" w:hAnsi="Verdana"/>
          <w:sz w:val="28"/>
          <w:szCs w:val="28"/>
        </w:rPr>
      </w:pPr>
      <w:r w:rsidRPr="00B759A1">
        <w:rPr>
          <w:rFonts w:ascii="Verdana" w:hAnsi="Verdana"/>
          <w:sz w:val="28"/>
          <w:szCs w:val="28"/>
        </w:rPr>
        <w:t xml:space="preserve">Намечаются перспективные направления дальнейшего развития технологии вагоностроения и ремонта вагонов: составление математического описания всех звеньев технологического процесса для получения их точных аналитических соотношений и взаимосвязи; использование цифровой вычислительной и аналоговой техники на всех этапах проектирования, изготовления, эксплуатации и ремонта вагонов, что позволит быстрее и эффективнее решать </w:t>
      </w:r>
      <w:r w:rsidRPr="00B759A1">
        <w:rPr>
          <w:rFonts w:ascii="Verdana" w:hAnsi="Verdana"/>
          <w:sz w:val="28"/>
          <w:szCs w:val="28"/>
        </w:rPr>
        <w:lastRenderedPageBreak/>
        <w:t>задачи рационального построения, внедрения и выполнения технологических процессов.</w:t>
      </w:r>
    </w:p>
    <w:p w:rsidR="0014621F" w:rsidRPr="00B759A1" w:rsidRDefault="0014621F" w:rsidP="00B759A1">
      <w:pPr>
        <w:spacing w:line="360" w:lineRule="auto"/>
        <w:rPr>
          <w:rFonts w:ascii="Verdana" w:hAnsi="Verdana"/>
          <w:sz w:val="28"/>
          <w:szCs w:val="28"/>
        </w:rPr>
      </w:pPr>
    </w:p>
    <w:p w:rsidR="003926D8" w:rsidRDefault="0014621F" w:rsidP="00B759A1">
      <w:pPr>
        <w:spacing w:line="360" w:lineRule="auto"/>
        <w:rPr>
          <w:rFonts w:ascii="Verdana" w:hAnsi="Verdana"/>
          <w:sz w:val="28"/>
          <w:szCs w:val="28"/>
          <w:lang w:val="en-US"/>
        </w:rPr>
      </w:pPr>
      <w:r w:rsidRPr="00B759A1">
        <w:rPr>
          <w:rFonts w:ascii="Verdana" w:hAnsi="Verdana"/>
          <w:sz w:val="28"/>
          <w:szCs w:val="28"/>
        </w:rPr>
        <w:t>В связи с этим большое значение имеет типизация технологических процессов на основе унификации объектов производства и дальнейшего внедрения стандартизации в вагоностроении и вагоноремонтном производстве.</w:t>
      </w:r>
    </w:p>
    <w:p w:rsidR="007C7437" w:rsidRPr="007C7437" w:rsidRDefault="007C7437" w:rsidP="007C7437">
      <w:pPr>
        <w:spacing w:line="360" w:lineRule="auto"/>
        <w:rPr>
          <w:rFonts w:ascii="Verdana" w:hAnsi="Verdana"/>
          <w:sz w:val="28"/>
          <w:szCs w:val="28"/>
        </w:rPr>
      </w:pPr>
      <w:r w:rsidRPr="007C7437">
        <w:rPr>
          <w:rFonts w:ascii="Verdana" w:hAnsi="Verdana"/>
          <w:sz w:val="28"/>
          <w:szCs w:val="28"/>
        </w:rPr>
        <w:t>Кресла вагонов поезда "Невский экспресс" не проходили испытаний на возможность отрыва. Об этом на заседании общественного совета при Министерстве транспорта РФ сообщил глава Федерального агентства железнодорожного транспорта РФ ("Росжелдор") Геннадий Петраков. "Те кресла, которые применялись в вагонах поезда "Невский экспресс", - это кресла немецкого производства. Они по условиям сертификации не проходят технические испытания, которые выявили бы возможность отрыва. Не было предусмотрено таких тестов", - подчеркнул Г.Петраков. По его словам, в ходе подготовки к запуску высокоскоростного поезда "Сапсан" по маршруту Москва - Санкт-Петербург такие испытания были проведены.</w:t>
      </w:r>
    </w:p>
    <w:p w:rsidR="007C7437" w:rsidRPr="007C7437" w:rsidRDefault="007C7437" w:rsidP="007C7437">
      <w:pPr>
        <w:spacing w:line="360" w:lineRule="auto"/>
        <w:rPr>
          <w:rFonts w:ascii="Verdana" w:hAnsi="Verdana"/>
          <w:sz w:val="28"/>
          <w:szCs w:val="28"/>
        </w:rPr>
      </w:pPr>
    </w:p>
    <w:p w:rsidR="007C7437" w:rsidRPr="007C7437" w:rsidRDefault="007C7437" w:rsidP="007C7437">
      <w:pPr>
        <w:spacing w:line="360" w:lineRule="auto"/>
        <w:rPr>
          <w:rFonts w:ascii="Verdana" w:hAnsi="Verdana"/>
          <w:sz w:val="28"/>
          <w:szCs w:val="28"/>
        </w:rPr>
      </w:pPr>
      <w:r w:rsidRPr="007C7437">
        <w:rPr>
          <w:rFonts w:ascii="Verdana" w:hAnsi="Verdana"/>
          <w:sz w:val="28"/>
          <w:szCs w:val="28"/>
        </w:rPr>
        <w:t xml:space="preserve">Напомним, Ространснадзор сообщал, что 1 декабря 2009г. выписал предписание в адрес ОАО "Российские железные дороги" (РЖД) с требованием до 3 декабря текущего года снять с эксплуатации в скоростном движении вагоны модели 61-4192, использовавшиеся в составе "Невского экспресса", </w:t>
      </w:r>
      <w:r w:rsidRPr="007C7437">
        <w:rPr>
          <w:rFonts w:ascii="Verdana" w:hAnsi="Verdana"/>
          <w:sz w:val="28"/>
          <w:szCs w:val="28"/>
        </w:rPr>
        <w:lastRenderedPageBreak/>
        <w:t>до выяснения причин произошедшей 27 ноября 2009г. аварии этого поезда и принятия мер по усилению укреплений пассажирских кресел. РЖД оспорили это предписание в суде.</w:t>
      </w:r>
    </w:p>
    <w:p w:rsidR="007C7437" w:rsidRPr="007C7437" w:rsidRDefault="007C7437" w:rsidP="007C7437">
      <w:pPr>
        <w:spacing w:line="360" w:lineRule="auto"/>
        <w:rPr>
          <w:rFonts w:ascii="Verdana" w:hAnsi="Verdana"/>
          <w:sz w:val="28"/>
          <w:szCs w:val="28"/>
        </w:rPr>
      </w:pPr>
    </w:p>
    <w:p w:rsidR="007C7437" w:rsidRPr="007C7437" w:rsidRDefault="007C7437" w:rsidP="007C7437">
      <w:pPr>
        <w:spacing w:line="360" w:lineRule="auto"/>
        <w:rPr>
          <w:rFonts w:ascii="Verdana" w:hAnsi="Verdana"/>
          <w:sz w:val="28"/>
          <w:szCs w:val="28"/>
        </w:rPr>
      </w:pPr>
      <w:r w:rsidRPr="007C7437">
        <w:rPr>
          <w:rFonts w:ascii="Verdana" w:hAnsi="Verdana"/>
          <w:sz w:val="28"/>
          <w:szCs w:val="28"/>
        </w:rPr>
        <w:t>Ранее в ряде СМИ появилась информация, что непосредственной причиной гибели пассажиров поезда стало недостаточно высокое качество кресел, установленных в салонах вагонов, которые во время катастрофы были сорваны со своих мест. Позднее Тверской вагоностроительный завод (ТВЗ) - предприятие-производитель вагонов для "Невского экспресса" - сделал заявление о том, что кресла, установленные в вагонах этого типа поездов, соответствовали нормам. Там отметили, что при проектировании вагонов учитывались действующие нормы безопасности для подвижного состава и проводились необходимые комплексные испытания. Использованные в конструкции вагона кресла прошли двухступенчатые прочностные испытания - вначале отдельно, затем в составе вагона. При этом отмечалось, что нормативное ускорение, на которое рассчитывается конструкция внутреннего оборудования вагона, включая кресла и узлы их крепления, принимается равным 4</w:t>
      </w:r>
      <w:r w:rsidRPr="007C7437">
        <w:rPr>
          <w:rFonts w:ascii="Verdana" w:hAnsi="Verdana"/>
          <w:sz w:val="28"/>
          <w:szCs w:val="28"/>
          <w:lang w:val="en-US"/>
        </w:rPr>
        <w:t>g</w:t>
      </w:r>
      <w:r w:rsidRPr="007C7437">
        <w:rPr>
          <w:rFonts w:ascii="Verdana" w:hAnsi="Verdana"/>
          <w:sz w:val="28"/>
          <w:szCs w:val="28"/>
        </w:rPr>
        <w:t>. По экспертной оценке, во время аварии "Невского экспресса" перегрузка достигала величины более 12</w:t>
      </w:r>
      <w:r w:rsidRPr="007C7437">
        <w:rPr>
          <w:rFonts w:ascii="Verdana" w:hAnsi="Verdana"/>
          <w:sz w:val="28"/>
          <w:szCs w:val="28"/>
          <w:lang w:val="en-US"/>
        </w:rPr>
        <w:t>g</w:t>
      </w:r>
      <w:r w:rsidRPr="007C7437">
        <w:rPr>
          <w:rFonts w:ascii="Verdana" w:hAnsi="Verdana"/>
          <w:sz w:val="28"/>
          <w:szCs w:val="28"/>
        </w:rPr>
        <w:t>, то есть превышала нормативную втрое.</w:t>
      </w:r>
    </w:p>
    <w:p w:rsidR="007C7437" w:rsidRPr="007C7437" w:rsidRDefault="007C7437" w:rsidP="007C7437">
      <w:pPr>
        <w:spacing w:line="360" w:lineRule="auto"/>
        <w:rPr>
          <w:rFonts w:ascii="Verdana" w:hAnsi="Verdana"/>
          <w:sz w:val="28"/>
          <w:szCs w:val="28"/>
        </w:rPr>
      </w:pPr>
    </w:p>
    <w:p w:rsidR="007C7437" w:rsidRDefault="007C7437" w:rsidP="007C7437">
      <w:pPr>
        <w:spacing w:line="360" w:lineRule="auto"/>
        <w:rPr>
          <w:rFonts w:ascii="Verdana" w:hAnsi="Verdana"/>
          <w:sz w:val="28"/>
          <w:szCs w:val="28"/>
          <w:lang w:val="en-US"/>
        </w:rPr>
      </w:pPr>
      <w:r w:rsidRPr="007C7437">
        <w:rPr>
          <w:rFonts w:ascii="Verdana" w:hAnsi="Verdana"/>
          <w:sz w:val="28"/>
          <w:szCs w:val="28"/>
        </w:rPr>
        <w:t xml:space="preserve">Пассажирский поезд </w:t>
      </w:r>
      <w:r w:rsidRPr="007C7437">
        <w:rPr>
          <w:rFonts w:ascii="Verdana" w:hAnsi="Verdana"/>
          <w:sz w:val="28"/>
          <w:szCs w:val="28"/>
          <w:lang w:val="en-US"/>
        </w:rPr>
        <w:t>N</w:t>
      </w:r>
      <w:r w:rsidRPr="007C7437">
        <w:rPr>
          <w:rFonts w:ascii="Verdana" w:hAnsi="Verdana"/>
          <w:sz w:val="28"/>
          <w:szCs w:val="28"/>
        </w:rPr>
        <w:t xml:space="preserve">166 "Невский экспресс", следовавший из Москвы в Петербург, потерпел крушение 27 ноября 2009г. </w:t>
      </w:r>
      <w:r w:rsidRPr="007C7437">
        <w:rPr>
          <w:rFonts w:ascii="Verdana" w:hAnsi="Verdana"/>
          <w:sz w:val="28"/>
          <w:szCs w:val="28"/>
        </w:rPr>
        <w:lastRenderedPageBreak/>
        <w:t>на 284-м км Октябрьской железной дороги на перегоне Алешинка-Угловка. Согласно основной версии правоохранительных органов, причина аварии - подрыв неустановленного взрывного устройства, мощность которого составила около 7 кг в тротиловом эквиваленте. По факту крушения поезда возбуждено уголовное дело по ст.205 (терроризм) и ст.222 (незаконный оборот оружия) УК РФ.</w:t>
      </w:r>
    </w:p>
    <w:p w:rsidR="007C7437" w:rsidRPr="007C7437" w:rsidRDefault="007C7437" w:rsidP="007C7437">
      <w:pPr>
        <w:spacing w:line="360" w:lineRule="auto"/>
        <w:rPr>
          <w:rFonts w:ascii="Verdana" w:hAnsi="Verdana"/>
          <w:sz w:val="28"/>
          <w:szCs w:val="28"/>
          <w:lang w:val="en-US"/>
        </w:rPr>
      </w:pPr>
    </w:p>
    <w:sectPr w:rsidR="007C7437" w:rsidRPr="007C7437" w:rsidSect="007C7437">
      <w:pgSz w:w="11906" w:h="16838"/>
      <w:pgMar w:top="1134" w:right="850" w:bottom="1134" w:left="170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14621F"/>
    <w:rsid w:val="0014621F"/>
    <w:rsid w:val="003926D8"/>
    <w:rsid w:val="007935A3"/>
    <w:rsid w:val="007C7437"/>
    <w:rsid w:val="00AA03AE"/>
    <w:rsid w:val="00B759A1"/>
    <w:rsid w:val="00C20E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6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03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03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2262</Words>
  <Characters>12898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2009-12-23T08:13:00Z</dcterms:created>
  <dcterms:modified xsi:type="dcterms:W3CDTF">2009-12-23T08:25:00Z</dcterms:modified>
</cp:coreProperties>
</file>